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06E8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387EE115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7EF6A9EE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4EC9353A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5CFF42BB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7B4B5D3E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17538F1D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09ECEF15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55CFE8BE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3ADF89D3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0402338C">
      <w:pPr>
        <w:autoSpaceDE w:val="0"/>
        <w:contextualSpacing/>
        <w:jc w:val="center"/>
        <w:rPr>
          <w:rFonts w:eastAsia="Times New Roman"/>
          <w:b/>
          <w:bCs/>
          <w:color w:val="0D0D0D"/>
          <w:sz w:val="44"/>
          <w:szCs w:val="44"/>
        </w:rPr>
      </w:pPr>
      <w:r>
        <w:rPr>
          <w:b/>
          <w:bCs/>
          <w:color w:val="0D0D0D"/>
          <w:sz w:val="44"/>
          <w:szCs w:val="44"/>
        </w:rPr>
        <w:t>Индивидуальный план работы</w:t>
      </w:r>
    </w:p>
    <w:p w14:paraId="0639EF13">
      <w:pPr>
        <w:autoSpaceDE w:val="0"/>
        <w:contextualSpacing/>
        <w:jc w:val="center"/>
        <w:rPr>
          <w:b/>
          <w:bCs/>
          <w:color w:val="0D0D0D"/>
          <w:sz w:val="44"/>
          <w:szCs w:val="44"/>
        </w:rPr>
      </w:pPr>
      <w:r>
        <w:rPr>
          <w:rFonts w:eastAsia="Times New Roman"/>
          <w:b/>
          <w:bCs/>
          <w:color w:val="0D0D0D"/>
          <w:sz w:val="44"/>
          <w:szCs w:val="44"/>
        </w:rPr>
        <w:t xml:space="preserve"> </w:t>
      </w:r>
      <w:r>
        <w:rPr>
          <w:b/>
          <w:bCs/>
          <w:color w:val="0D0D0D"/>
          <w:sz w:val="44"/>
          <w:szCs w:val="44"/>
        </w:rPr>
        <w:t xml:space="preserve">педагога - наставника </w:t>
      </w:r>
    </w:p>
    <w:p w14:paraId="79BF6191">
      <w:pPr>
        <w:autoSpaceDE w:val="0"/>
        <w:contextualSpacing/>
        <w:jc w:val="center"/>
        <w:rPr>
          <w:b/>
          <w:bCs/>
          <w:sz w:val="44"/>
          <w:szCs w:val="44"/>
        </w:rPr>
      </w:pPr>
      <w:r>
        <w:rPr>
          <w:b/>
          <w:bCs/>
          <w:color w:val="0D0D0D"/>
          <w:sz w:val="44"/>
          <w:szCs w:val="44"/>
        </w:rPr>
        <w:t>с молодым специалистом</w:t>
      </w:r>
    </w:p>
    <w:p w14:paraId="230E784D">
      <w:pPr>
        <w:autoSpaceDE w:val="0"/>
        <w:contextualSpacing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на 20</w:t>
      </w:r>
      <w:r>
        <w:rPr>
          <w:rFonts w:hint="default"/>
          <w:b/>
          <w:bCs/>
          <w:sz w:val="44"/>
          <w:szCs w:val="44"/>
          <w:lang w:val="ru-RU"/>
        </w:rPr>
        <w:t>24</w:t>
      </w:r>
      <w:r>
        <w:rPr>
          <w:b/>
          <w:bCs/>
          <w:sz w:val="44"/>
          <w:szCs w:val="44"/>
        </w:rPr>
        <w:t>-</w:t>
      </w:r>
      <w:r>
        <w:rPr>
          <w:rFonts w:hint="default"/>
          <w:b/>
          <w:bCs/>
          <w:sz w:val="44"/>
          <w:szCs w:val="44"/>
          <w:lang w:val="ru-RU"/>
        </w:rPr>
        <w:t>2025</w:t>
      </w:r>
      <w:r>
        <w:rPr>
          <w:b/>
          <w:bCs/>
          <w:sz w:val="44"/>
          <w:szCs w:val="44"/>
        </w:rPr>
        <w:t>учебный год</w:t>
      </w:r>
    </w:p>
    <w:p w14:paraId="306BA4EF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20D7196D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45336D42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2E548E3F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47B4B548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30772FB1">
      <w:pPr>
        <w:autoSpaceDE w:val="0"/>
        <w:spacing w:after="200"/>
        <w:contextualSpacing/>
        <w:jc w:val="center"/>
        <w:rPr>
          <w:b/>
          <w:bCs/>
          <w:sz w:val="28"/>
          <w:szCs w:val="28"/>
        </w:rPr>
      </w:pPr>
    </w:p>
    <w:p w14:paraId="6110AE94">
      <w:pPr>
        <w:autoSpaceDE w:val="0"/>
        <w:contextualSpacing/>
        <w:jc w:val="right"/>
        <w:rPr>
          <w:b/>
          <w:bCs/>
          <w:sz w:val="28"/>
          <w:szCs w:val="28"/>
        </w:rPr>
      </w:pPr>
    </w:p>
    <w:p w14:paraId="3453304B">
      <w:pPr>
        <w:autoSpaceDE w:val="0"/>
        <w:contextualSpacing/>
        <w:jc w:val="right"/>
        <w:rPr>
          <w:b/>
          <w:bCs/>
          <w:sz w:val="28"/>
          <w:szCs w:val="28"/>
        </w:rPr>
      </w:pPr>
    </w:p>
    <w:p w14:paraId="5F6FD5B5">
      <w:pPr>
        <w:autoSpaceDE w:val="0"/>
        <w:contextualSpacing/>
        <w:jc w:val="right"/>
        <w:rPr>
          <w:b/>
          <w:bCs/>
          <w:sz w:val="28"/>
          <w:szCs w:val="28"/>
        </w:rPr>
      </w:pPr>
    </w:p>
    <w:p w14:paraId="33C08107">
      <w:pPr>
        <w:autoSpaceDE w:val="0"/>
        <w:contextualSpacing/>
        <w:jc w:val="right"/>
        <w:rPr>
          <w:b/>
          <w:bCs/>
          <w:sz w:val="28"/>
          <w:szCs w:val="28"/>
        </w:rPr>
      </w:pPr>
    </w:p>
    <w:p w14:paraId="2F5A0604">
      <w:pPr>
        <w:autoSpaceDE w:val="0"/>
        <w:contextualSpacing/>
        <w:jc w:val="right"/>
        <w:rPr>
          <w:b/>
          <w:bCs/>
          <w:sz w:val="28"/>
          <w:szCs w:val="28"/>
        </w:rPr>
      </w:pPr>
    </w:p>
    <w:p w14:paraId="209F1711">
      <w:pPr>
        <w:autoSpaceDE w:val="0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3FBC97D">
      <w:pPr>
        <w:autoSpaceDE w:val="0"/>
        <w:spacing w:after="200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Наставник:</w:t>
      </w:r>
    </w:p>
    <w:p w14:paraId="47DC7D4D">
      <w:pPr>
        <w:autoSpaceDE w:val="0"/>
        <w:spacing w:after="200"/>
        <w:contextualSpacing/>
        <w:jc w:val="right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Бурая</w:t>
      </w:r>
      <w:r>
        <w:rPr>
          <w:rFonts w:hint="default"/>
          <w:bCs/>
          <w:sz w:val="28"/>
          <w:szCs w:val="28"/>
          <w:lang w:val="ru-RU"/>
        </w:rPr>
        <w:t xml:space="preserve"> Елена павловна </w:t>
      </w:r>
    </w:p>
    <w:p w14:paraId="1C4F76BF">
      <w:pPr>
        <w:autoSpaceDE w:val="0"/>
        <w:spacing w:after="200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Молодой специалист:</w:t>
      </w:r>
    </w:p>
    <w:p w14:paraId="2431033E">
      <w:pPr>
        <w:autoSpaceDE w:val="0"/>
        <w:contextualSpacing/>
        <w:jc w:val="right"/>
        <w:rPr>
          <w:rFonts w:hint="default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Еленева</w:t>
      </w:r>
      <w:r>
        <w:rPr>
          <w:rFonts w:hint="default"/>
          <w:bCs/>
          <w:sz w:val="28"/>
          <w:szCs w:val="28"/>
          <w:lang w:val="ru-RU"/>
        </w:rPr>
        <w:t xml:space="preserve"> Любовь Геннадьевна </w:t>
      </w:r>
    </w:p>
    <w:p w14:paraId="55419A3A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21C63B8B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466EE878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25494259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71CACAF3">
      <w:pPr>
        <w:autoSpaceDE w:val="0"/>
        <w:contextualSpacing/>
        <w:jc w:val="center"/>
        <w:rPr>
          <w:b/>
          <w:bCs/>
          <w:sz w:val="28"/>
          <w:szCs w:val="28"/>
        </w:rPr>
      </w:pPr>
    </w:p>
    <w:p w14:paraId="344A20C1">
      <w:pPr>
        <w:autoSpaceDE w:val="0"/>
        <w:contextualSpacing/>
        <w:jc w:val="center"/>
        <w:rPr>
          <w:sz w:val="28"/>
          <w:szCs w:val="28"/>
        </w:rPr>
      </w:pPr>
    </w:p>
    <w:p w14:paraId="2E0B26AE">
      <w:pPr>
        <w:autoSpaceDE w:val="0"/>
        <w:contextualSpacing/>
        <w:jc w:val="center"/>
        <w:rPr>
          <w:sz w:val="28"/>
          <w:szCs w:val="28"/>
        </w:rPr>
      </w:pPr>
    </w:p>
    <w:p w14:paraId="2E659D91">
      <w:pPr>
        <w:autoSpaceDE w:val="0"/>
        <w:contextualSpacing/>
        <w:jc w:val="center"/>
        <w:rPr>
          <w:sz w:val="28"/>
          <w:szCs w:val="28"/>
        </w:rPr>
      </w:pPr>
    </w:p>
    <w:p w14:paraId="6F6B2A9B">
      <w:pPr>
        <w:autoSpaceDE w:val="0"/>
        <w:contextualSpacing/>
        <w:jc w:val="center"/>
        <w:rPr>
          <w:sz w:val="28"/>
          <w:szCs w:val="28"/>
        </w:rPr>
      </w:pPr>
    </w:p>
    <w:p w14:paraId="7CD077DD">
      <w:pPr>
        <w:autoSpaceDE w:val="0"/>
        <w:contextualSpacing/>
        <w:jc w:val="center"/>
        <w:rPr>
          <w:sz w:val="28"/>
          <w:szCs w:val="28"/>
        </w:rPr>
      </w:pPr>
    </w:p>
    <w:p w14:paraId="415FE16C">
      <w:pPr>
        <w:autoSpaceDE w:val="0"/>
        <w:contextualSpacing/>
        <w:jc w:val="center"/>
        <w:rPr>
          <w:sz w:val="28"/>
          <w:szCs w:val="28"/>
        </w:rPr>
      </w:pPr>
    </w:p>
    <w:p w14:paraId="1E44FD4B">
      <w:pPr>
        <w:autoSpaceDE w:val="0"/>
        <w:contextualSpacing/>
        <w:jc w:val="center"/>
        <w:rPr>
          <w:sz w:val="28"/>
          <w:szCs w:val="28"/>
        </w:rPr>
      </w:pPr>
    </w:p>
    <w:p w14:paraId="52D0D05B">
      <w:pPr>
        <w:autoSpaceDE w:val="0"/>
        <w:contextualSpacing/>
        <w:rPr>
          <w:sz w:val="28"/>
          <w:szCs w:val="28"/>
        </w:rPr>
      </w:pPr>
    </w:p>
    <w:p w14:paraId="1E236797">
      <w:pPr>
        <w:autoSpaceDE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 xml:space="preserve">4 </w:t>
      </w:r>
      <w:r>
        <w:rPr>
          <w:sz w:val="28"/>
          <w:szCs w:val="28"/>
        </w:rPr>
        <w:t xml:space="preserve"> г.</w:t>
      </w:r>
    </w:p>
    <w:p w14:paraId="47A06EDE">
      <w:pPr>
        <w:suppressAutoHyphens w:val="0"/>
        <w:spacing w:after="160"/>
        <w:contextualSpacing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7DB75155">
      <w:pPr>
        <w:autoSpaceDE w:val="0"/>
        <w:ind w:firstLine="18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Цель работы</w:t>
      </w:r>
      <w:r>
        <w:rPr>
          <w:color w:val="000000"/>
          <w:sz w:val="28"/>
          <w:szCs w:val="28"/>
          <w:shd w:val="clear" w:color="auto" w:fill="FFFFFF"/>
        </w:rPr>
        <w:t>: развитие профессиональных умений и навыков молодого специалиста со стажем работы до 3 лет.</w:t>
      </w:r>
    </w:p>
    <w:p w14:paraId="76A92BAE">
      <w:pPr>
        <w:autoSpaceDE w:val="0"/>
        <w:ind w:left="540" w:firstLine="180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14:paraId="1760C55D">
      <w:pPr>
        <w:autoSpaceDE w:val="0"/>
        <w:ind w:firstLine="18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03254D45">
      <w:pPr>
        <w:numPr>
          <w:ilvl w:val="0"/>
          <w:numId w:val="1"/>
        </w:numPr>
        <w:tabs>
          <w:tab w:val="clear" w:pos="360"/>
        </w:tabs>
        <w:suppressAutoHyphens w:val="0"/>
        <w:autoSpaceDE w:val="0"/>
        <w:spacing w:after="16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обеспечить наиболее лёгкую адаптацию молодого специалиста в коллективе, в процессе адаптации поддержать педагога эмоционально, укрепить его веру в себя.</w:t>
      </w:r>
    </w:p>
    <w:p w14:paraId="74021B93">
      <w:pPr>
        <w:numPr>
          <w:ilvl w:val="0"/>
          <w:numId w:val="1"/>
        </w:numPr>
        <w:tabs>
          <w:tab w:val="clear" w:pos="360"/>
        </w:tabs>
        <w:autoSpaceDE w:val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помощь в изучении нормативно-правовой документации;</w:t>
      </w:r>
    </w:p>
    <w:p w14:paraId="667FFBFA">
      <w:pPr>
        <w:numPr>
          <w:ilvl w:val="0"/>
          <w:numId w:val="1"/>
        </w:numPr>
        <w:tabs>
          <w:tab w:val="clear" w:pos="360"/>
        </w:tabs>
        <w:autoSpaceDE w:val="0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актуализировать теоретические знания педагога при организации разнообразных видов детской деятельности с детьми </w:t>
      </w:r>
      <w:r>
        <w:rPr>
          <w:color w:val="000000"/>
          <w:sz w:val="28"/>
          <w:szCs w:val="28"/>
          <w:shd w:val="clear" w:color="auto" w:fill="FFFFFF"/>
        </w:rPr>
        <w:t>второй группы раннего возраста</w:t>
      </w:r>
      <w:r>
        <w:rPr>
          <w:color w:val="000000"/>
          <w:sz w:val="28"/>
          <w:szCs w:val="28"/>
        </w:rPr>
        <w:t>;</w:t>
      </w:r>
    </w:p>
    <w:p w14:paraId="1D81ECE3">
      <w:pPr>
        <w:numPr>
          <w:ilvl w:val="0"/>
          <w:numId w:val="2"/>
        </w:numPr>
        <w:tabs>
          <w:tab w:val="clear" w:pos="360"/>
        </w:tabs>
        <w:autoSpaceDE w:val="0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оказание методической помощи молодому специалисту в повышении уровня организации образовательной деятельности;</w:t>
      </w:r>
    </w:p>
    <w:p w14:paraId="2D708820">
      <w:pPr>
        <w:numPr>
          <w:ilvl w:val="0"/>
          <w:numId w:val="3"/>
        </w:numPr>
        <w:tabs>
          <w:tab w:val="clear" w:pos="360"/>
        </w:tabs>
        <w:autoSpaceDE w:val="0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помощь в ведении документации воспитателя (написание рабочей программы,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календарный план воспитательно-образовательной работы, мониторинг и т.д.);</w:t>
      </w:r>
    </w:p>
    <w:p w14:paraId="5B6AECA3">
      <w:pPr>
        <w:numPr>
          <w:ilvl w:val="0"/>
          <w:numId w:val="4"/>
        </w:numPr>
        <w:tabs>
          <w:tab w:val="clear" w:pos="360"/>
        </w:tabs>
        <w:autoSpaceDE w:val="0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применение форм и методов в работе с детьми  ;</w:t>
      </w:r>
    </w:p>
    <w:p w14:paraId="796FBB8E">
      <w:pPr>
        <w:numPr>
          <w:ilvl w:val="0"/>
          <w:numId w:val="5"/>
        </w:numPr>
        <w:tabs>
          <w:tab w:val="clear" w:pos="360"/>
        </w:tabs>
        <w:autoSpaceDE w:val="0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организация НОД,</w:t>
      </w:r>
      <w:r>
        <w:rPr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помощь в постановке целей и задач.</w:t>
      </w:r>
    </w:p>
    <w:p w14:paraId="5FA53FF8">
      <w:pPr>
        <w:autoSpaceDE w:val="0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14:paraId="217C1AC3">
      <w:pPr>
        <w:ind w:firstLine="14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деятельности наставника и молодого специалиста:</w:t>
      </w:r>
    </w:p>
    <w:p w14:paraId="61E5EC8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Проведение первичной стажировки молодого воспитателя.</w:t>
      </w:r>
    </w:p>
    <w:p w14:paraId="2833897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Вхождение в профессию. (Формирование у молодого педагога профессиональных умений, накопление опыта, формирование своего стиля в работе, освоение методического инструментария для организации взаимодействия с детьми, родителями, коллегами).</w:t>
      </w:r>
    </w:p>
    <w:p w14:paraId="3609B73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Самосовершенствование и саморазвитие молодого педагога, повышение его квалификации (Освоение воспитателем новых педагогических методик, технологий, устойчивый интерес к профессии, активное освоение приёмов работы с детьми, развитие навыков самооценки, самоконтроля, желания повышать своё образование и квалификационную категорию, обобщение своего опыта работы).</w:t>
      </w:r>
    </w:p>
    <w:p w14:paraId="01C18F5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Промежуточный анализ работы.</w:t>
      </w:r>
    </w:p>
    <w:p w14:paraId="3EA9EF40">
      <w:pPr>
        <w:contextualSpacing/>
        <w:jc w:val="both"/>
        <w:rPr>
          <w:sz w:val="28"/>
          <w:szCs w:val="28"/>
        </w:rPr>
      </w:pPr>
    </w:p>
    <w:p w14:paraId="703CC3C5">
      <w:pPr>
        <w:pStyle w:val="13"/>
        <w:shd w:val="clear" w:color="auto" w:fill="FFFFFF"/>
        <w:spacing w:before="0" w:beforeAutospacing="0" w:after="0" w:afterAutospacing="0"/>
        <w:contextualSpacing/>
        <w:rPr>
          <w:rStyle w:val="14"/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Прогнозируемые результаты:</w:t>
      </w:r>
    </w:p>
    <w:p w14:paraId="3FDF3A29">
      <w:pPr>
        <w:pStyle w:val="1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rStyle w:val="14"/>
          <w:bCs/>
          <w:color w:val="000000"/>
          <w:sz w:val="28"/>
          <w:szCs w:val="28"/>
        </w:rPr>
        <w:t>Молодой специалист</w:t>
      </w:r>
    </w:p>
    <w:p w14:paraId="4BDA85B5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умеет применять психолого-педагогические знания в воспитательно-образовательной работе с ребёнком;</w:t>
      </w:r>
    </w:p>
    <w:p w14:paraId="7A6EEFDA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умеет проводит анализ деятельности педагогического взаимодействия с детьми;</w:t>
      </w:r>
    </w:p>
    <w:p w14:paraId="4841F258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умеет планировать и осуществлять процесс воспитательно-образовательной работы с детьми;</w:t>
      </w:r>
    </w:p>
    <w:p w14:paraId="4A411EEE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умеет анализировать индивидуальные качества ребенка и организовать психолого-педагогическую поддержку развития ребёнка;</w:t>
      </w:r>
    </w:p>
    <w:p w14:paraId="18B6B36F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умеет анализировать и создавать развивающую предметно-пространственную среду ДОУ;</w:t>
      </w:r>
    </w:p>
    <w:p w14:paraId="554099B2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умеет использовать современные инновационные технологии в образовательно-воспитательном взаимодействии с ребенком;</w:t>
      </w:r>
    </w:p>
    <w:p w14:paraId="3DA1C61B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стремиться к достижению профессиональных успехов в образовательном пространстве ДОУ.</w:t>
      </w:r>
    </w:p>
    <w:p w14:paraId="47513F34">
      <w:pPr>
        <w:contextualSpacing/>
        <w:jc w:val="both"/>
        <w:rPr>
          <w:b/>
          <w:sz w:val="28"/>
          <w:szCs w:val="28"/>
        </w:rPr>
      </w:pPr>
    </w:p>
    <w:p w14:paraId="0E787184">
      <w:pPr>
        <w:ind w:firstLine="703" w:firstLineChars="25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совместной индивидуальной работы с молодым специалистом</w:t>
      </w:r>
    </w:p>
    <w:p w14:paraId="72211DE1">
      <w:pPr>
        <w:contextualSpacing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2024-2025  </w:t>
      </w:r>
      <w:r>
        <w:rPr>
          <w:b/>
          <w:sz w:val="28"/>
          <w:szCs w:val="28"/>
        </w:rPr>
        <w:t xml:space="preserve"> учебный год</w:t>
      </w:r>
    </w:p>
    <w:p w14:paraId="74BFF28F">
      <w:pPr>
        <w:contextualSpacing/>
        <w:jc w:val="center"/>
        <w:rPr>
          <w:b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1"/>
        <w:gridCol w:w="2592"/>
        <w:gridCol w:w="2591"/>
        <w:gridCol w:w="2591"/>
      </w:tblGrid>
      <w:tr w14:paraId="7F0F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ED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Посещение НОД </w:t>
            </w:r>
          </w:p>
          <w:p w14:paraId="4E18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и режимных моментов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A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Профессиональные умения и навыки, которые необходимо совершенствовать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A1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План мероприятий, необходимый для решения выявленных проблем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E3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Тема для</w:t>
            </w:r>
          </w:p>
          <w:p w14:paraId="0E98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самообразова-</w:t>
            </w:r>
          </w:p>
          <w:p w14:paraId="3404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тельной работы</w:t>
            </w:r>
          </w:p>
        </w:tc>
      </w:tr>
      <w:tr w14:paraId="7156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DC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СЕНТЯБРЬ</w:t>
            </w:r>
          </w:p>
        </w:tc>
      </w:tr>
      <w:tr w14:paraId="79E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80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Знакомство с начинающим педагогом. Выявление его интересов и потребностей для составления индивидуального плана работы (план работы в течение года может корректироваться). Консультации по планированию воспитательно-образовательной работы в группе, по ведению другой необходимой документации.</w:t>
            </w:r>
          </w:p>
        </w:tc>
      </w:tr>
      <w:tr w14:paraId="75D1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31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ОКТЯБРЬ</w:t>
            </w:r>
          </w:p>
        </w:tc>
      </w:tr>
      <w:tr w14:paraId="3101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7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утреннего приема детей (общение с детьми и родителями, организация индивидуальной работы, игровой деятельности и т.д.)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BC8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распределять деятельность детей;</w:t>
            </w:r>
          </w:p>
          <w:p w14:paraId="13A9F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выявлять интересы и склонности детей;</w:t>
            </w:r>
          </w:p>
          <w:p w14:paraId="0A32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знание разных видов игр для детей данного возраста;</w:t>
            </w:r>
          </w:p>
          <w:p w14:paraId="1F23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общаться с родителями.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6C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 консультация «Организация воспитательно-образовательной работы с детьми второй группы раннего возраста в утренние часы».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8F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-Изучить необходимую методическую литературу по организации игровой деятельности.</w:t>
            </w:r>
          </w:p>
          <w:p w14:paraId="617F2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-Подобрать перечень разных видов игр, используемых в работе с детьми второй группы раннего возраста.</w:t>
            </w:r>
          </w:p>
        </w:tc>
      </w:tr>
      <w:tr w14:paraId="316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DC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утренней гимнастики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63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правильно подбирать комплексы упражнений;</w:t>
            </w:r>
          </w:p>
          <w:p w14:paraId="6EFC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использовать приемы объяснения и показа.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37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Консультация «Организация утренней гимнастики (в данной группе)».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17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-Изучить методические рекомендации по организации утренней гимнастики в ДОУ.</w:t>
            </w:r>
          </w:p>
          <w:p w14:paraId="0CD6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-Подобрать комплексы упражнений для утренней гимнастики (с мячом).</w:t>
            </w:r>
          </w:p>
        </w:tc>
      </w:tr>
      <w:tr w14:paraId="30DF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396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НОЯБРЬ</w:t>
            </w:r>
          </w:p>
        </w:tc>
      </w:tr>
      <w:tr w14:paraId="59F8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0" w:hRule="atLeast"/>
        </w:trPr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8A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НОД по ОО «Социально-коммуникативное развитие» (развитие речи).</w:t>
            </w:r>
          </w:p>
        </w:tc>
        <w:tc>
          <w:tcPr>
            <w:tcW w:w="2515" w:type="dxa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AF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подготовить НОД;</w:t>
            </w:r>
          </w:p>
          <w:p w14:paraId="264B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сопоставлять задачи и содержание НОД;</w:t>
            </w:r>
          </w:p>
          <w:p w14:paraId="605F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2DC3F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подвести итог НОД.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D2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 консультация «Подготовка и проведение НОД по развитию речи»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72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Изучить необходимую методическую литературу по развитию речи детей второй группы раннего возраста</w:t>
            </w:r>
          </w:p>
          <w:p w14:paraId="7366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(В.В. Гербова «Развитие речи в детском саду 2-3 года»; И.Чумакова «Развитие речи ребенка раннего возраста 1-3 года»)</w:t>
            </w:r>
          </w:p>
        </w:tc>
      </w:tr>
      <w:tr w14:paraId="3511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0C6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НОД по ОО «Познавательное развитие» (ФЭМП).</w:t>
            </w:r>
          </w:p>
        </w:tc>
        <w:tc>
          <w:tcPr>
            <w:tcW w:w="2515" w:type="dxa"/>
            <w:vMerge w:val="continue"/>
            <w:tcBorders>
              <w:top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371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78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-Индивидуальная консультация «Подготовка и проведение НОД по ФЭМП».</w:t>
            </w:r>
          </w:p>
          <w:p w14:paraId="23417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-Мастер-класс (показ НОД педагогом-наставником).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63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Изучить необходимую методическую литературу по ФЭМП (И.А. Помораева, В.А. Позина «Формирование элементарных математических представлений, </w:t>
            </w:r>
            <w:r>
              <w:rPr>
                <w:rFonts w:hint="default" w:eastAsia="Times New Roman"/>
                <w:lang w:val="en-US" w:eastAsia="ru-RU"/>
              </w:rPr>
              <w:t>3-4</w:t>
            </w:r>
            <w:r>
              <w:rPr>
                <w:rFonts w:eastAsia="Times New Roman"/>
                <w:lang w:eastAsia="ru-RU"/>
              </w:rPr>
              <w:t>года»)</w:t>
            </w:r>
          </w:p>
        </w:tc>
      </w:tr>
      <w:tr w14:paraId="3910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E7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ДЕКАБРЬ</w:t>
            </w:r>
          </w:p>
        </w:tc>
      </w:tr>
      <w:tr w14:paraId="5A1F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D9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Анализ организации деятельности во второй половине дня (подъем, гимнастика, индивидуальная работа, общение с родителями и т.д.).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C7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организовывать деятельность детей;</w:t>
            </w:r>
          </w:p>
          <w:p w14:paraId="53AD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управлять самостоятельной деятельностью детей;</w:t>
            </w:r>
          </w:p>
          <w:p w14:paraId="54C8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организация индивидуальной работы с детьми.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5B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Консультация «Организация воспитательно-образовательной работы с детьми второй группы раннего возраста в вечерние  часы».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AD5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Изучить методические рекомендации по организации и руководству самостоятельной деятельности детей. (Ф.Н. Губанова «Развитие игровой деятельности у детей </w:t>
            </w:r>
            <w:r>
              <w:rPr>
                <w:rFonts w:hint="default" w:eastAsia="Times New Roman"/>
                <w:lang w:val="en-US" w:eastAsia="ru-RU"/>
              </w:rPr>
              <w:t>3-4</w:t>
            </w:r>
            <w:r>
              <w:rPr>
                <w:rFonts w:eastAsia="Times New Roman"/>
                <w:lang w:eastAsia="ru-RU"/>
              </w:rPr>
              <w:t>года»)</w:t>
            </w:r>
          </w:p>
        </w:tc>
      </w:tr>
      <w:tr w14:paraId="05B2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B0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Повторное посещение утреннего приема и утренней гимнастики.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2D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выполнение данных ранее рекомендаций;</w:t>
            </w:r>
          </w:p>
          <w:p w14:paraId="71A1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применение на практике полученных знаний.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128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26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</w:p>
        </w:tc>
      </w:tr>
      <w:tr w14:paraId="7C9A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80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ЯНВАРЬ</w:t>
            </w:r>
          </w:p>
        </w:tc>
      </w:tr>
      <w:tr w14:paraId="6035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9EE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НОД по ОО «Художественно-эстетическое развитие» (рисование) и ОО «Познавательное развитие» (конструирование).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350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подготовить НОД;</w:t>
            </w:r>
          </w:p>
          <w:p w14:paraId="07B6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сопоставлять задачи и содержание НОД;</w:t>
            </w:r>
          </w:p>
          <w:p w14:paraId="34E4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121A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дать оценку техническим навыкам детей;</w:t>
            </w:r>
          </w:p>
          <w:p w14:paraId="40D4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подвести итог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6A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-Индивидуальная консультация «Подготовка и проведение НОД по рисованию».</w:t>
            </w:r>
          </w:p>
          <w:p w14:paraId="37EE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-Мастер-класс (показ НОД педагогом-наставником).</w:t>
            </w:r>
          </w:p>
          <w:p w14:paraId="19DD4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-Индивидуальная консультация «Подготовка и проведение НОД по конструированию».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99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Изучить методические рекомендации по развитию изобразительных и конструктивных навыков детей второй группы раннего возраста, особенностей организации данных видов деятельности с дошкольникам. (Е.А. Янушко «Рисование с детьми »; И.А.Лыкова «Изобразительная деятельность в детском саду. Младшая группа»</w:t>
            </w:r>
          </w:p>
          <w:p w14:paraId="054D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</w:p>
        </w:tc>
      </w:tr>
      <w:tr w14:paraId="1A3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53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ФЕВРАЛЬ</w:t>
            </w:r>
          </w:p>
        </w:tc>
      </w:tr>
      <w:tr w14:paraId="1BB9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045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НОД по ОО «Художественно-эстетическое развитие» (лепка, аппликация).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C1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подготовить НОД;</w:t>
            </w:r>
          </w:p>
          <w:p w14:paraId="703A2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сопоставлять задачи и содержание НОД;</w:t>
            </w:r>
          </w:p>
          <w:p w14:paraId="3DD45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627F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дать оценку техническим навыкам детей;</w:t>
            </w:r>
          </w:p>
          <w:p w14:paraId="43A3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подвести итог НОД.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CE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-Индивидуальная консультация «Подготовка и проведение НОД по лепке».</w:t>
            </w:r>
          </w:p>
          <w:p w14:paraId="6934B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-Мастер-класс (показ НОД педагогом-наставником).</w:t>
            </w:r>
          </w:p>
          <w:p w14:paraId="65463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-Индивидуальная консультация «Подготовка и проведение НОД по аппликации».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7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Изучить методические рекомендации по развитию изобразительных навыков детей второй группы раннего возраста, особенностей организации изобразительной деятельности (лепка, аппликация).</w:t>
            </w:r>
          </w:p>
        </w:tc>
      </w:tr>
      <w:tr w14:paraId="701F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F6F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МАРТ</w:t>
            </w:r>
          </w:p>
        </w:tc>
      </w:tr>
      <w:tr w14:paraId="4257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83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НОД по ОО «Познавательное развитие» (ребенок и окружающий мир – природное окружение).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51A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подготовить НОД;</w:t>
            </w:r>
          </w:p>
          <w:p w14:paraId="0D74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сопоставлять задачи и содержание НОД;</w:t>
            </w:r>
          </w:p>
          <w:p w14:paraId="1FFC7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14:paraId="557F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дать оценку деятельности  детей;</w:t>
            </w:r>
          </w:p>
          <w:p w14:paraId="4D68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— умение подвести итог 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A00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-Индивидуальная консультация «Подготовка и проведение НОД по окружающему миру».</w:t>
            </w:r>
          </w:p>
          <w:p w14:paraId="653A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-Мастер-класс (показ </w:t>
            </w:r>
            <w:r>
              <w:rPr>
                <w:rFonts w:eastAsia="Times New Roman"/>
                <w:lang w:eastAsia="ru-RU"/>
              </w:rPr>
              <w:br w:type="textWrapping"/>
            </w:r>
            <w:r>
              <w:rPr>
                <w:rFonts w:eastAsia="Times New Roman"/>
                <w:lang w:eastAsia="ru-RU"/>
              </w:rPr>
              <w:t>НОД педагогом-наставником).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0E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-Изучить методические рекомендации по организации НОД по ознакомлению детей с природным окружением.</w:t>
            </w:r>
          </w:p>
          <w:p w14:paraId="59EBC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-Познакомиться с методической литературой (Н.В. Алёшина Ознакомление дошкольников с окружающим миром и социальной действительностью)</w:t>
            </w:r>
          </w:p>
        </w:tc>
      </w:tr>
      <w:tr w14:paraId="5505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C5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АПРЕЛЬ</w:t>
            </w:r>
          </w:p>
        </w:tc>
      </w:tr>
      <w:tr w14:paraId="1F69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1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398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Посещение прогулки.</w:t>
            </w:r>
          </w:p>
        </w:tc>
        <w:tc>
          <w:tcPr>
            <w:tcW w:w="251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2E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грамотно подготовиться к прогулке;</w:t>
            </w:r>
          </w:p>
          <w:p w14:paraId="18B2F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сопоставлять задачи и содержание прогулки;</w:t>
            </w:r>
          </w:p>
          <w:p w14:paraId="72D72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  умение использовать разные методы и приемы для привлечения внимания детей;</w:t>
            </w:r>
          </w:p>
          <w:p w14:paraId="13B1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организовать и провести подвижную игру на прогулке с учетом погодных условий, сезонности, места проведения и т.д.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3A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 консультация «Подготовка и проведение прогулки».</w:t>
            </w:r>
          </w:p>
          <w:p w14:paraId="04E8B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Наблюдения за проведением прогулки  у воспитанников другой группы.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FC9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Изучить методические рекомендации по организации прогулки с детьми данного возраста.</w:t>
            </w:r>
          </w:p>
          <w:p w14:paraId="573AE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Познакомиться с методической литературой (С.Н.Теплюк «Игры-занятия на прогулке с малышами. Для занятий с детьми 2-4 лет»; Т. Филипова «Организация совместной деятельности с детьми раннего возраста на прогулке»).</w:t>
            </w:r>
          </w:p>
        </w:tc>
      </w:tr>
      <w:tr w14:paraId="3921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5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0B9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МАЙ</w:t>
            </w:r>
          </w:p>
        </w:tc>
      </w:tr>
      <w:tr w14:paraId="2F36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3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Повторное посещение НОД или режимных моментов (может корректироваться по запросу молодого специалиста).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4F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— умение применять полученные умения и навыки на практике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315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Планирование необходимой индивидуальной работы на следующий учебный год.</w:t>
            </w:r>
          </w:p>
        </w:tc>
        <w:tc>
          <w:tcPr>
            <w:tcW w:w="25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A8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contextualSpacing/>
              <w:jc w:val="left"/>
              <w:textAlignment w:val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Выявление новых интересов и потребностей молодого педагога на следующий учебный год.</w:t>
            </w:r>
          </w:p>
        </w:tc>
      </w:tr>
    </w:tbl>
    <w:p w14:paraId="224DDBE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contextualSpacing/>
        <w:jc w:val="left"/>
        <w:textAlignment w:val="auto"/>
        <w:rPr>
          <w:b/>
          <w:sz w:val="28"/>
          <w:szCs w:val="28"/>
        </w:rPr>
      </w:pPr>
    </w:p>
    <w:p w14:paraId="60AF92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contextualSpacing/>
        <w:jc w:val="left"/>
        <w:textAlignment w:val="auto"/>
        <w:rPr>
          <w:b/>
          <w:color w:val="000000"/>
          <w:sz w:val="28"/>
          <w:szCs w:val="28"/>
          <w:shd w:val="clear" w:color="auto" w:fill="FFFFFF"/>
        </w:rPr>
      </w:pPr>
    </w:p>
    <w:p w14:paraId="0C283C72">
      <w:pPr>
        <w:contextualSpacing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851" w:right="707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batDi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000000"/>
        <w:sz w:val="28"/>
        <w:szCs w:val="28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000000"/>
        <w:sz w:val="28"/>
        <w:szCs w:val="28"/>
        <w:shd w:val="clear" w:color="auto" w:fill="FFFFFF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000000"/>
        <w:sz w:val="28"/>
        <w:szCs w:val="28"/>
        <w:shd w:val="clear" w:color="auto" w:fill="FFFFFF"/>
      </w:rPr>
    </w:lvl>
  </w:abstractNum>
  <w:abstractNum w:abstractNumId="4">
    <w:nsid w:val="00000005"/>
    <w:multiLevelType w:val="singleLevel"/>
    <w:tmpl w:val="00000005"/>
    <w:lvl w:ilvl="0" w:tentative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000000"/>
        <w:sz w:val="28"/>
        <w:szCs w:val="28"/>
        <w:shd w:val="clear" w:color="auto" w:fill="FFFFFF"/>
      </w:rPr>
    </w:lvl>
  </w:abstractNum>
  <w:abstractNum w:abstractNumId="5">
    <w:nsid w:val="5D304702"/>
    <w:multiLevelType w:val="multilevel"/>
    <w:tmpl w:val="5D304702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B4"/>
    <w:rsid w:val="000553F2"/>
    <w:rsid w:val="000C5740"/>
    <w:rsid w:val="000E7D9D"/>
    <w:rsid w:val="001324B4"/>
    <w:rsid w:val="00182CEB"/>
    <w:rsid w:val="002667D7"/>
    <w:rsid w:val="00323D65"/>
    <w:rsid w:val="003A1638"/>
    <w:rsid w:val="0047554B"/>
    <w:rsid w:val="005227DA"/>
    <w:rsid w:val="00614001"/>
    <w:rsid w:val="0065508F"/>
    <w:rsid w:val="00692E16"/>
    <w:rsid w:val="006A0DA9"/>
    <w:rsid w:val="007F43E1"/>
    <w:rsid w:val="00807672"/>
    <w:rsid w:val="009074FF"/>
    <w:rsid w:val="00997C43"/>
    <w:rsid w:val="00A27015"/>
    <w:rsid w:val="00AC6DD2"/>
    <w:rsid w:val="00C75CB2"/>
    <w:rsid w:val="00D6704A"/>
    <w:rsid w:val="00E379F9"/>
    <w:rsid w:val="00E641D5"/>
    <w:rsid w:val="174C3317"/>
    <w:rsid w:val="46352A68"/>
    <w:rsid w:val="4A3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59"/>
    <w:pPr>
      <w:spacing w:after="0" w:line="240" w:lineRule="auto"/>
      <w:ind w:left="357"/>
    </w:pPr>
    <w:rPr>
      <w:rFonts w:ascii="Calibri" w:hAnsi="Calibri" w:eastAsia="Times New Roman" w:cs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33"/>
    <w:basedOn w:val="1"/>
    <w:qFormat/>
    <w:uiPriority w:val="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8">
    <w:name w:val="c8"/>
    <w:basedOn w:val="2"/>
    <w:qFormat/>
    <w:uiPriority w:val="0"/>
  </w:style>
  <w:style w:type="character" w:customStyle="1" w:styleId="9">
    <w:name w:val="c1"/>
    <w:basedOn w:val="2"/>
    <w:qFormat/>
    <w:uiPriority w:val="0"/>
  </w:style>
  <w:style w:type="paragraph" w:customStyle="1" w:styleId="10">
    <w:name w:val="c14"/>
    <w:basedOn w:val="1"/>
    <w:qFormat/>
    <w:uiPriority w:val="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c12"/>
    <w:basedOn w:val="1"/>
    <w:qFormat/>
    <w:uiPriority w:val="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2">
    <w:name w:val="c15"/>
    <w:basedOn w:val="2"/>
    <w:qFormat/>
    <w:uiPriority w:val="0"/>
  </w:style>
  <w:style w:type="paragraph" w:customStyle="1" w:styleId="13">
    <w:name w:val="c11"/>
    <w:basedOn w:val="1"/>
    <w:qFormat/>
    <w:uiPriority w:val="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4">
    <w:name w:val="c2"/>
    <w:basedOn w:val="2"/>
    <w:qFormat/>
    <w:uiPriority w:val="0"/>
  </w:style>
  <w:style w:type="character" w:customStyle="1" w:styleId="15">
    <w:name w:val="c0"/>
    <w:basedOn w:val="2"/>
    <w:qFormat/>
    <w:uiPriority w:val="0"/>
  </w:style>
  <w:style w:type="paragraph" w:customStyle="1" w:styleId="16">
    <w:name w:val="[Без стиля]"/>
    <w:qFormat/>
    <w:uiPriority w:val="0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 w:eastAsiaTheme="minorEastAsia"/>
      <w:color w:val="000000"/>
      <w:sz w:val="24"/>
      <w:szCs w:val="24"/>
      <w:lang w:val="ru-RU" w:eastAsia="ru-RU" w:bidi="ar-SA"/>
    </w:rPr>
  </w:style>
  <w:style w:type="paragraph" w:customStyle="1" w:styleId="17">
    <w:name w:val="Заголовок в тексте 1"/>
    <w:basedOn w:val="16"/>
    <w:qFormat/>
    <w:uiPriority w:val="99"/>
    <w:pPr>
      <w:suppressAutoHyphens/>
      <w:spacing w:before="340" w:after="57" w:line="320" w:lineRule="atLeast"/>
    </w:pPr>
    <w:rPr>
      <w:rFonts w:ascii="ArbatDi Bold" w:hAnsi="ArbatDi Bold" w:cs="ArbatDi Bold"/>
      <w:b/>
      <w:bCs/>
      <w:sz w:val="34"/>
      <w:szCs w:val="34"/>
    </w:rPr>
  </w:style>
  <w:style w:type="paragraph" w:customStyle="1" w:styleId="18">
    <w:name w:val="Основной_grand"/>
    <w:basedOn w:val="1"/>
    <w:qFormat/>
    <w:uiPriority w:val="99"/>
    <w:pPr>
      <w:tabs>
        <w:tab w:val="left" w:pos="454"/>
      </w:tabs>
      <w:suppressAutoHyphens w:val="0"/>
      <w:autoSpaceDE w:val="0"/>
      <w:autoSpaceDN w:val="0"/>
      <w:adjustRightInd w:val="0"/>
      <w:spacing w:line="288" w:lineRule="auto"/>
      <w:ind w:firstLine="283"/>
      <w:jc w:val="both"/>
    </w:pPr>
    <w:rPr>
      <w:rFonts w:ascii="Minion Pro" w:hAnsi="Minion Pro" w:cs="Minion Pro" w:eastAsiaTheme="minorEastAsia"/>
      <w:color w:val="000000"/>
      <w:sz w:val="23"/>
      <w:szCs w:val="23"/>
      <w:lang w:eastAsia="ru-RU"/>
    </w:rPr>
  </w:style>
  <w:style w:type="paragraph" w:customStyle="1" w:styleId="19">
    <w:name w:val="буллиты"/>
    <w:basedOn w:val="18"/>
    <w:qFormat/>
    <w:uiPriority w:val="99"/>
    <w:pPr>
      <w:tabs>
        <w:tab w:val="left" w:pos="283"/>
        <w:tab w:val="left" w:pos="560"/>
        <w:tab w:val="clear" w:pos="454"/>
      </w:tabs>
      <w:ind w:left="454" w:hanging="227"/>
    </w:pPr>
  </w:style>
  <w:style w:type="paragraph" w:customStyle="1" w:styleId="20">
    <w:name w:val="Таблица текст"/>
    <w:basedOn w:val="16"/>
    <w:qFormat/>
    <w:uiPriority w:val="99"/>
    <w:pPr>
      <w:spacing w:line="220" w:lineRule="atLeast"/>
    </w:pPr>
    <w:rPr>
      <w:rFonts w:ascii="Arial" w:hAnsi="Arial" w:cs="Arial"/>
      <w:sz w:val="18"/>
      <w:szCs w:val="18"/>
    </w:rPr>
  </w:style>
  <w:style w:type="character" w:customStyle="1" w:styleId="21">
    <w:name w:val="Верхний колонтитул Знак"/>
    <w:basedOn w:val="2"/>
    <w:link w:val="4"/>
    <w:uiPriority w:val="99"/>
    <w:rPr>
      <w:rFonts w:ascii="Times New Roman" w:hAnsi="Times New Roman" w:eastAsia="SimSun" w:cs="Times New Roman"/>
      <w:sz w:val="24"/>
      <w:szCs w:val="24"/>
      <w:lang w:eastAsia="zh-CN"/>
    </w:rPr>
  </w:style>
  <w:style w:type="character" w:customStyle="1" w:styleId="22">
    <w:name w:val="Нижний колонтитул Знак"/>
    <w:basedOn w:val="2"/>
    <w:link w:val="5"/>
    <w:qFormat/>
    <w:uiPriority w:val="99"/>
    <w:rPr>
      <w:rFonts w:ascii="Times New Roman" w:hAnsi="Times New Roman" w:eastAsia="SimSu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66F3-F31E-4657-BACB-B175420CC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3619</Words>
  <Characters>20632</Characters>
  <Lines>171</Lines>
  <Paragraphs>48</Paragraphs>
  <TotalTime>468</TotalTime>
  <ScaleCrop>false</ScaleCrop>
  <LinksUpToDate>false</LinksUpToDate>
  <CharactersWithSpaces>24203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2022-05-17T11:21:00Z</dcterms:created>
  <dc:creator>User</dc:creator>
  <cp:lastModifiedBy>1</cp:lastModifiedBy>
  <dcterms:modified xsi:type="dcterms:W3CDTF">2025-11-13T01:40:39Z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05D16F3935A54C13A3350B5EC86E9595_12</vt:lpwstr>
  </property>
</Properties>
</file>